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F59" w:rsidRDefault="008D31ED" w:rsidP="008D31ED">
      <w:pPr>
        <w:jc w:val="center"/>
        <w:rPr>
          <w:rFonts w:ascii="Times New Roman" w:hAnsi="Times New Roman" w:cs="Times New Roman"/>
          <w:b/>
          <w:sz w:val="24"/>
          <w:szCs w:val="24"/>
        </w:rPr>
      </w:pPr>
      <w:r w:rsidRPr="008D31ED">
        <w:rPr>
          <w:rFonts w:ascii="Times New Roman" w:hAnsi="Times New Roman" w:cs="Times New Roman"/>
          <w:b/>
          <w:sz w:val="24"/>
          <w:szCs w:val="24"/>
        </w:rPr>
        <w:t>Fen Bilimleri Enstitüsü Anket Değerlendirme Raporu</w:t>
      </w:r>
    </w:p>
    <w:p w:rsidR="008D31ED" w:rsidRDefault="008D31ED" w:rsidP="008D31ED">
      <w:pPr>
        <w:jc w:val="both"/>
        <w:rPr>
          <w:rFonts w:ascii="Times New Roman" w:hAnsi="Times New Roman" w:cs="Times New Roman"/>
          <w:sz w:val="24"/>
          <w:szCs w:val="24"/>
        </w:rPr>
      </w:pPr>
      <w:r>
        <w:rPr>
          <w:rFonts w:ascii="Times New Roman" w:hAnsi="Times New Roman" w:cs="Times New Roman"/>
          <w:sz w:val="24"/>
          <w:szCs w:val="24"/>
        </w:rPr>
        <w:t>Fen Bilimleri Enstitüsü 2019-2020 Akademik yılında yapılan ve tüm anabilim dallarında bütün öğrencilere yapılması istenen “öğrenci memnuniyet anketi” sonuçları değerlendirme komisyonu tarafından incelenmiştir.</w:t>
      </w:r>
    </w:p>
    <w:p w:rsidR="008D31ED" w:rsidRDefault="008D31ED" w:rsidP="008D31ED">
      <w:pPr>
        <w:jc w:val="both"/>
        <w:rPr>
          <w:rFonts w:ascii="Times New Roman" w:hAnsi="Times New Roman" w:cs="Times New Roman"/>
          <w:sz w:val="24"/>
          <w:szCs w:val="24"/>
        </w:rPr>
      </w:pPr>
      <w:r>
        <w:rPr>
          <w:rFonts w:ascii="Times New Roman" w:hAnsi="Times New Roman" w:cs="Times New Roman"/>
          <w:sz w:val="24"/>
          <w:szCs w:val="24"/>
        </w:rPr>
        <w:t>Mevcut anketler ön incelemesinde 87 adet anketin arşivlendiği, bunlardan 13 tanesinde öğrencilerin sadece anabilim dalı adını yazıp, herhangi bir işaretleme yapmadığı görülmüştür. Herhangi bir işaretleme yapılmayan ve yorum yazılmayan anketler analiz dışı bırakılmıştır. Bu duruma göre anketlerin anabilim dallarına göre dağılımı aşağıdaki şekildedir.</w:t>
      </w:r>
    </w:p>
    <w:p w:rsidR="008D31ED" w:rsidRDefault="008E47E3" w:rsidP="008D31ED">
      <w:pPr>
        <w:jc w:val="both"/>
        <w:rPr>
          <w:rFonts w:ascii="Times New Roman" w:hAnsi="Times New Roman" w:cs="Times New Roman"/>
          <w:sz w:val="24"/>
          <w:szCs w:val="24"/>
        </w:rPr>
      </w:pPr>
      <w:r w:rsidRPr="008E47E3">
        <w:rPr>
          <w:rFonts w:ascii="Times New Roman" w:hAnsi="Times New Roman" w:cs="Times New Roman"/>
          <w:sz w:val="24"/>
          <w:szCs w:val="24"/>
        </w:rPr>
        <w:drawing>
          <wp:inline distT="0" distB="0" distL="0" distR="0">
            <wp:extent cx="5760720" cy="3837622"/>
            <wp:effectExtent l="19050" t="0" r="1143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E61F3A" w:rsidRDefault="00E61F3A" w:rsidP="008D31ED">
      <w:pPr>
        <w:jc w:val="both"/>
        <w:rPr>
          <w:rFonts w:ascii="Times New Roman" w:hAnsi="Times New Roman" w:cs="Times New Roman"/>
          <w:sz w:val="24"/>
          <w:szCs w:val="24"/>
        </w:rPr>
      </w:pPr>
      <w:r>
        <w:rPr>
          <w:rFonts w:ascii="Times New Roman" w:hAnsi="Times New Roman" w:cs="Times New Roman"/>
          <w:sz w:val="24"/>
          <w:szCs w:val="24"/>
        </w:rPr>
        <w:t>Yukarıda görüldüğü üzere Anket geri dönüşü yapılmamış ana bilim dalları bulunmaktadır. Anketlerin mevcut hali ile yarısına yakının Bilgisayar Mühendisliği Anabilim dalından gelmesi dikkat çekicidir.</w:t>
      </w:r>
    </w:p>
    <w:p w:rsidR="008D31ED" w:rsidRDefault="008D31ED" w:rsidP="008D31ED">
      <w:pPr>
        <w:jc w:val="both"/>
        <w:rPr>
          <w:rFonts w:ascii="Times New Roman" w:hAnsi="Times New Roman" w:cs="Times New Roman"/>
          <w:sz w:val="24"/>
          <w:szCs w:val="24"/>
        </w:rPr>
      </w:pPr>
      <w:r>
        <w:rPr>
          <w:rFonts w:ascii="Times New Roman" w:hAnsi="Times New Roman" w:cs="Times New Roman"/>
          <w:sz w:val="24"/>
          <w:szCs w:val="24"/>
        </w:rPr>
        <w:t>Bunların yanında birçok öğrencinin işaretlemeli soruların hepsine cevap vermediği görülmüştür. Buna sebep olarak anket çalışması içerisinde “fikrim yok” seçeneğinin olmaması olarak belirten anket içi bilgilendirmeler de olmuştur. Bir sonraki anket çalışmasında bu konunun dikkate alınması gerekmektedir.</w:t>
      </w:r>
    </w:p>
    <w:p w:rsidR="008D31ED" w:rsidRDefault="00E61F3A" w:rsidP="008D31ED">
      <w:pPr>
        <w:jc w:val="both"/>
        <w:rPr>
          <w:rFonts w:ascii="Times New Roman" w:hAnsi="Times New Roman" w:cs="Times New Roman"/>
          <w:sz w:val="24"/>
          <w:szCs w:val="24"/>
        </w:rPr>
      </w:pPr>
      <w:r>
        <w:rPr>
          <w:rFonts w:ascii="Times New Roman" w:hAnsi="Times New Roman" w:cs="Times New Roman"/>
          <w:sz w:val="24"/>
          <w:szCs w:val="24"/>
        </w:rPr>
        <w:t>Ankette 1-3-4-5-6-7 numaralı başlıklar çoktan seçmeli, 2-8-9-10 numaralı başlıklar açık uçlu cevap şeklinde yapılmıştır. Açık uçlu cevaplar için öğrencilerin verdiği cevaplar yazılarak, yazılan cevabın hangi genel kategoride değerlendirilebileceği belirlenmiştir. Bunlar içinden konu olarak özellikle belirli bir ana bilim dallını ilgilendiren sorunlar için Fen Bilimleri Enstitüsü Müdürlüğüne bilgi verilmiştir.</w:t>
      </w:r>
    </w:p>
    <w:p w:rsidR="00E61F3A" w:rsidRDefault="00E61F3A" w:rsidP="008D31ED">
      <w:pPr>
        <w:jc w:val="both"/>
        <w:rPr>
          <w:rFonts w:ascii="Times New Roman" w:hAnsi="Times New Roman" w:cs="Times New Roman"/>
          <w:sz w:val="24"/>
          <w:szCs w:val="24"/>
        </w:rPr>
      </w:pPr>
      <w:r>
        <w:rPr>
          <w:rFonts w:ascii="Times New Roman" w:hAnsi="Times New Roman" w:cs="Times New Roman"/>
          <w:sz w:val="24"/>
          <w:szCs w:val="24"/>
        </w:rPr>
        <w:lastRenderedPageBreak/>
        <w:t>Yapılan anket incelemesi sonucu aşağıdaki veriler elde edilmiştir.</w:t>
      </w:r>
    </w:p>
    <w:p w:rsidR="003F14EB" w:rsidRP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Başlık </w:t>
      </w:r>
      <w:r w:rsidRPr="003F14EB">
        <w:rPr>
          <w:rFonts w:ascii="Arial" w:eastAsia="Times New Roman" w:hAnsi="Arial" w:cs="Arial"/>
          <w:b/>
          <w:bCs/>
          <w:color w:val="000000"/>
          <w:lang w:eastAsia="tr-TR"/>
        </w:rPr>
        <w:t>1. Enstitü bünyesinde faaliyet gösteren, öğrencisi olduğunuz lisansüstü programda şu ana kadar almış olduğunuz dersler kapsamında aşağıda sıralanan konular hakkındaki görüşlerinizi belirtiniz.</w:t>
      </w:r>
    </w:p>
    <w:p w:rsidR="00E61F3A" w:rsidRDefault="00E61F3A" w:rsidP="008D31ED">
      <w:pPr>
        <w:jc w:val="both"/>
        <w:rPr>
          <w:rFonts w:ascii="Times New Roman" w:hAnsi="Times New Roman" w:cs="Times New Roman"/>
          <w:sz w:val="24"/>
          <w:szCs w:val="24"/>
        </w:rPr>
      </w:pPr>
    </w:p>
    <w:p w:rsidR="00E61F3A" w:rsidRDefault="00E61F3A" w:rsidP="008D31ED">
      <w:pPr>
        <w:jc w:val="both"/>
        <w:rPr>
          <w:rFonts w:ascii="Times New Roman" w:hAnsi="Times New Roman" w:cs="Times New Roman"/>
          <w:sz w:val="24"/>
          <w:szCs w:val="24"/>
        </w:rPr>
      </w:pPr>
      <w:r>
        <w:rPr>
          <w:rFonts w:ascii="Times New Roman" w:hAnsi="Times New Roman" w:cs="Times New Roman"/>
          <w:sz w:val="24"/>
          <w:szCs w:val="24"/>
        </w:rPr>
        <w:t xml:space="preserve"> </w:t>
      </w:r>
      <w:r w:rsidR="003F14EB">
        <w:rPr>
          <w:rFonts w:ascii="Times New Roman" w:hAnsi="Times New Roman" w:cs="Times New Roman"/>
          <w:noProof/>
          <w:sz w:val="24"/>
          <w:szCs w:val="24"/>
          <w:lang w:eastAsia="tr-TR"/>
        </w:rPr>
        <w:drawing>
          <wp:inline distT="0" distB="0" distL="0" distR="0">
            <wp:extent cx="5516880" cy="3771900"/>
            <wp:effectExtent l="1905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516880" cy="3771900"/>
                    </a:xfrm>
                    <a:prstGeom prst="rect">
                      <a:avLst/>
                    </a:prstGeom>
                    <a:noFill/>
                  </pic:spPr>
                </pic:pic>
              </a:graphicData>
            </a:graphic>
          </wp:inline>
        </w:drawing>
      </w:r>
    </w:p>
    <w:p w:rsidR="00E61F3A"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1900"/>
            <wp:effectExtent l="1905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516880" cy="3771900"/>
                    </a:xfrm>
                    <a:prstGeom prst="rect">
                      <a:avLst/>
                    </a:prstGeom>
                    <a:noFill/>
                  </pic:spPr>
                </pic:pic>
              </a:graphicData>
            </a:graphic>
          </wp:inline>
        </w:drawing>
      </w:r>
    </w:p>
    <w:p w:rsidR="008D31ED" w:rsidRDefault="003F14EB" w:rsidP="008D31ED">
      <w:pPr>
        <w:jc w:val="both"/>
        <w:rPr>
          <w:rFonts w:ascii="Times New Roman" w:hAnsi="Times New Roman" w:cs="Times New Roman"/>
          <w:sz w:val="24"/>
          <w:szCs w:val="24"/>
        </w:rPr>
      </w:pPr>
      <w:r w:rsidRPr="003F14EB">
        <w:rPr>
          <w:rFonts w:ascii="Times New Roman" w:hAnsi="Times New Roman" w:cs="Times New Roman"/>
          <w:noProof/>
          <w:sz w:val="24"/>
          <w:szCs w:val="24"/>
          <w:lang w:eastAsia="tr-TR"/>
        </w:rPr>
        <w:lastRenderedPageBreak/>
        <w:drawing>
          <wp:inline distT="0" distB="0" distL="0" distR="0">
            <wp:extent cx="5495924" cy="3752851"/>
            <wp:effectExtent l="19050" t="0" r="9526"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D31ED" w:rsidRDefault="008D31ED" w:rsidP="008D31ED">
      <w:pPr>
        <w:jc w:val="both"/>
        <w:rPr>
          <w:rFonts w:ascii="Times New Roman" w:hAnsi="Times New Roman" w:cs="Times New Roman"/>
          <w:sz w:val="24"/>
          <w:szCs w:val="24"/>
        </w:rPr>
      </w:pPr>
    </w:p>
    <w:p w:rsidR="008D31ED" w:rsidRDefault="003F14EB" w:rsidP="008D31ED">
      <w:pPr>
        <w:jc w:val="both"/>
        <w:rPr>
          <w:rFonts w:ascii="Times New Roman" w:hAnsi="Times New Roman" w:cs="Times New Roman"/>
          <w:sz w:val="24"/>
          <w:szCs w:val="24"/>
        </w:rPr>
      </w:pPr>
      <w:r w:rsidRPr="003F14EB">
        <w:rPr>
          <w:rFonts w:ascii="Times New Roman" w:hAnsi="Times New Roman" w:cs="Times New Roman"/>
          <w:noProof/>
          <w:sz w:val="24"/>
          <w:szCs w:val="24"/>
          <w:lang w:eastAsia="tr-TR"/>
        </w:rPr>
        <w:drawing>
          <wp:inline distT="0" distB="0" distL="0" distR="0">
            <wp:extent cx="5495924" cy="3752851"/>
            <wp:effectExtent l="19050" t="0" r="9526"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sidRPr="003F14EB">
        <w:rPr>
          <w:rFonts w:ascii="Times New Roman" w:hAnsi="Times New Roman" w:cs="Times New Roman"/>
          <w:noProof/>
          <w:sz w:val="24"/>
          <w:szCs w:val="24"/>
          <w:lang w:eastAsia="tr-TR"/>
        </w:rPr>
        <w:drawing>
          <wp:inline distT="0" distB="0" distL="0" distR="0">
            <wp:extent cx="5495924" cy="3752851"/>
            <wp:effectExtent l="19050" t="0" r="9526" b="0"/>
            <wp:docPr id="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3F14EB">
        <w:rPr>
          <w:rFonts w:ascii="Arial" w:eastAsia="Times New Roman" w:hAnsi="Arial" w:cs="Arial"/>
          <w:b/>
          <w:bCs/>
          <w:color w:val="000000"/>
          <w:lang w:eastAsia="tr-TR"/>
        </w:rPr>
        <w:t>2. Enstitümüz ile ilgili kurumsal ilişkilerinize dair soruları yanıtlayınız.</w:t>
      </w:r>
      <w:r>
        <w:rPr>
          <w:rFonts w:ascii="Arial" w:eastAsia="Times New Roman" w:hAnsi="Arial" w:cs="Arial"/>
          <w:b/>
          <w:bCs/>
          <w:color w:val="000000"/>
          <w:lang w:eastAsia="tr-TR"/>
        </w:rPr>
        <w:t xml:space="preserve"> (açık uçlu sorular)</w:t>
      </w:r>
    </w:p>
    <w:p w:rsidR="003F14EB" w:rsidRDefault="003F14EB" w:rsidP="003F14EB">
      <w:pPr>
        <w:spacing w:after="0" w:line="240" w:lineRule="auto"/>
        <w:jc w:val="both"/>
        <w:rPr>
          <w:rFonts w:ascii="Arial" w:eastAsia="Times New Roman" w:hAnsi="Arial" w:cs="Arial"/>
          <w:b/>
          <w:bCs/>
          <w:color w:val="000000"/>
          <w:lang w:eastAsia="tr-TR"/>
        </w:rPr>
      </w:pPr>
    </w:p>
    <w:p w:rsidR="003F14EB" w:rsidRP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noProof/>
          <w:color w:val="000000"/>
          <w:lang w:eastAsia="tr-TR"/>
        </w:rPr>
        <w:lastRenderedPageBreak/>
        <w:drawing>
          <wp:inline distT="0" distB="0" distL="0" distR="0">
            <wp:extent cx="5705609" cy="3143342"/>
            <wp:effectExtent l="19050" t="0" r="9391"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08187" cy="3144762"/>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31367" cy="3160598"/>
            <wp:effectExtent l="19050" t="0" r="2683"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35060" cy="3162634"/>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28827" cy="3156134"/>
            <wp:effectExtent l="19050" t="0" r="5223"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34283" cy="3159140"/>
                    </a:xfrm>
                    <a:prstGeom prst="rect">
                      <a:avLst/>
                    </a:prstGeom>
                    <a:noFill/>
                  </pic:spPr>
                </pic:pic>
              </a:graphicData>
            </a:graphic>
          </wp:inline>
        </w:drawing>
      </w:r>
    </w:p>
    <w:p w:rsidR="003F14EB" w:rsidRDefault="003F14EB" w:rsidP="003F14EB">
      <w:pPr>
        <w:spacing w:after="0" w:line="240" w:lineRule="auto"/>
        <w:jc w:val="both"/>
        <w:rPr>
          <w:rFonts w:ascii="Arial" w:eastAsia="Times New Roman" w:hAnsi="Arial" w:cs="Arial"/>
          <w:b/>
          <w:bCs/>
          <w:color w:val="000000"/>
          <w:lang w:eastAsia="tr-TR"/>
        </w:rPr>
      </w:pPr>
    </w:p>
    <w:p w:rsidR="003F14EB" w:rsidRP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3F14EB">
        <w:rPr>
          <w:rFonts w:ascii="Arial" w:eastAsia="Times New Roman" w:hAnsi="Arial" w:cs="Arial"/>
          <w:b/>
          <w:bCs/>
          <w:color w:val="000000"/>
          <w:lang w:eastAsia="tr-TR"/>
        </w:rPr>
        <w:t>3. Akademik faaliyetlerin programlanması kapsamında aşağıdaki konular hakkındaki görüşlerinizi belirtiniz.</w:t>
      </w:r>
    </w:p>
    <w:p w:rsidR="003F14EB" w:rsidRDefault="003F14EB" w:rsidP="008D31ED">
      <w:pPr>
        <w:jc w:val="both"/>
        <w:rPr>
          <w:rFonts w:ascii="Times New Roman" w:hAnsi="Times New Roman" w:cs="Times New Roman"/>
          <w:sz w:val="24"/>
          <w:szCs w:val="24"/>
        </w:rPr>
      </w:pP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1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1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516880" cy="3779520"/>
                    </a:xfrm>
                    <a:prstGeom prst="rect">
                      <a:avLst/>
                    </a:prstGeom>
                    <a:noFill/>
                  </pic:spPr>
                </pic:pic>
              </a:graphicData>
            </a:graphic>
          </wp:inline>
        </w:drawing>
      </w:r>
    </w:p>
    <w:p w:rsidR="003F14EB" w:rsidRP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3F14EB">
        <w:rPr>
          <w:rFonts w:ascii="Arial" w:eastAsia="Times New Roman" w:hAnsi="Arial" w:cs="Arial"/>
          <w:b/>
          <w:bCs/>
          <w:color w:val="000000"/>
          <w:lang w:eastAsia="tr-TR"/>
        </w:rPr>
        <w:t>4. Akademik danışmanınız, derse giren öğretim üyeleri ve idari personel ile ilgili aşağıdaki konular hakkında görüşlerinizi belirtiniz.</w:t>
      </w:r>
    </w:p>
    <w:p w:rsidR="003F14EB" w:rsidRDefault="003F14EB" w:rsidP="008D31ED">
      <w:pPr>
        <w:jc w:val="both"/>
        <w:rPr>
          <w:rFonts w:ascii="Times New Roman" w:hAnsi="Times New Roman" w:cs="Times New Roman"/>
          <w:sz w:val="24"/>
          <w:szCs w:val="24"/>
        </w:rPr>
      </w:pP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1900"/>
            <wp:effectExtent l="19050" t="0" r="7620" b="0"/>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516880" cy="377190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516880" cy="3779520"/>
                    </a:xfrm>
                    <a:prstGeom prst="rect">
                      <a:avLst/>
                    </a:prstGeom>
                    <a:noFill/>
                  </pic:spPr>
                </pic:pic>
              </a:graphicData>
            </a:graphic>
          </wp:inline>
        </w:drawing>
      </w:r>
    </w:p>
    <w:p w:rsidR="003F14EB" w:rsidRDefault="003F14EB" w:rsidP="003F14EB">
      <w:pPr>
        <w:spacing w:after="0" w:line="240" w:lineRule="auto"/>
        <w:jc w:val="both"/>
        <w:rPr>
          <w:rFonts w:ascii="Arial" w:eastAsia="Times New Roman" w:hAnsi="Arial" w:cs="Arial"/>
          <w:b/>
          <w:bCs/>
          <w:color w:val="000000"/>
          <w:lang w:eastAsia="tr-TR"/>
        </w:rPr>
      </w:pPr>
    </w:p>
    <w:p w:rsidR="003F14EB" w:rsidRPr="003F14EB" w:rsidRDefault="003F14EB" w:rsidP="003F14EB">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3F14EB">
        <w:rPr>
          <w:rFonts w:ascii="Arial" w:eastAsia="Times New Roman" w:hAnsi="Arial" w:cs="Arial"/>
          <w:b/>
          <w:bCs/>
          <w:color w:val="000000"/>
          <w:lang w:eastAsia="tr-TR"/>
        </w:rPr>
        <w:t>5. Enstitümüzün eğitime destek kapsamında sunduğu olanaklarla ilgili olarak aşağıda sıralanan konular hakkındaki görüşlerinizi belirtiniz.</w:t>
      </w:r>
    </w:p>
    <w:p w:rsidR="003F14EB" w:rsidRDefault="003F14EB" w:rsidP="008D31ED">
      <w:pPr>
        <w:jc w:val="both"/>
        <w:rPr>
          <w:rFonts w:ascii="Times New Roman" w:hAnsi="Times New Roman" w:cs="Times New Roman"/>
          <w:sz w:val="24"/>
          <w:szCs w:val="24"/>
        </w:rPr>
      </w:pPr>
    </w:p>
    <w:p w:rsidR="003F14EB"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2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2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2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1900"/>
            <wp:effectExtent l="19050" t="0" r="7620" b="0"/>
            <wp:docPr id="2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516880" cy="3771900"/>
                    </a:xfrm>
                    <a:prstGeom prst="rect">
                      <a:avLst/>
                    </a:prstGeom>
                    <a:noFill/>
                  </pic:spPr>
                </pic:pic>
              </a:graphicData>
            </a:graphic>
          </wp:inline>
        </w:drawing>
      </w:r>
    </w:p>
    <w:p w:rsidR="008D31ED"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2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AD33DC">
        <w:rPr>
          <w:rFonts w:ascii="Arial" w:eastAsia="Times New Roman" w:hAnsi="Arial" w:cs="Arial"/>
          <w:b/>
          <w:bCs/>
          <w:color w:val="000000"/>
          <w:lang w:eastAsia="tr-TR"/>
        </w:rPr>
        <w:t>6. Başkent Üniversitesi Bağlıca Yerleşkesinde öğrencilere sağlanan diğer olanaklar hakkındaki görüşlerinizi belirtiniz.</w:t>
      </w:r>
    </w:p>
    <w:p w:rsidR="00AD33DC" w:rsidRDefault="00AD33DC" w:rsidP="00AD33DC">
      <w:pPr>
        <w:spacing w:after="0" w:line="240" w:lineRule="auto"/>
        <w:jc w:val="both"/>
        <w:rPr>
          <w:rFonts w:ascii="Arial" w:eastAsia="Times New Roman" w:hAnsi="Arial" w:cs="Arial"/>
          <w:b/>
          <w:bCs/>
          <w:color w:val="000000"/>
          <w:lang w:eastAsia="tr-TR"/>
        </w:rPr>
      </w:pPr>
    </w:p>
    <w:p w:rsidR="00AD33DC" w:rsidRP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noProof/>
          <w:color w:val="000000"/>
          <w:lang w:eastAsia="tr-TR"/>
        </w:rPr>
        <w:lastRenderedPageBreak/>
        <w:drawing>
          <wp:inline distT="0" distB="0" distL="0" distR="0">
            <wp:extent cx="5516880" cy="3779520"/>
            <wp:effectExtent l="19050" t="0" r="7620" b="0"/>
            <wp:docPr id="3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3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3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3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AD33DC">
      <w:pPr>
        <w:spacing w:after="0" w:line="240" w:lineRule="auto"/>
        <w:jc w:val="both"/>
        <w:rPr>
          <w:rFonts w:ascii="Arial" w:eastAsia="Times New Roman" w:hAnsi="Arial" w:cs="Arial"/>
          <w:b/>
          <w:bCs/>
          <w:color w:val="000000"/>
          <w:lang w:eastAsia="tr-TR"/>
        </w:rPr>
      </w:pPr>
    </w:p>
    <w:p w:rsidR="00AD33DC" w:rsidRP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AD33DC">
        <w:rPr>
          <w:rFonts w:ascii="Arial" w:eastAsia="Times New Roman" w:hAnsi="Arial" w:cs="Arial"/>
          <w:b/>
          <w:bCs/>
          <w:color w:val="000000"/>
          <w:lang w:eastAsia="tr-TR"/>
        </w:rPr>
        <w:t>7. Başkent Üniversitesi’ne ulaşım ile ilgili aşağıdaki konular hakkında görüşlerinizi belirtiniz.</w:t>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9520"/>
            <wp:effectExtent l="19050" t="0" r="7620" b="0"/>
            <wp:docPr id="3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9520"/>
            <wp:effectExtent l="19050" t="0" r="7620" b="0"/>
            <wp:docPr id="36"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5516880" cy="377952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16880" cy="3771900"/>
            <wp:effectExtent l="19050" t="0" r="7620" b="0"/>
            <wp:docPr id="3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516880" cy="377190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516880" cy="3771900"/>
            <wp:effectExtent l="19050" t="0" r="7620" b="0"/>
            <wp:docPr id="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5516880" cy="3771900"/>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P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AD33DC">
        <w:rPr>
          <w:rFonts w:ascii="Arial" w:eastAsia="Times New Roman" w:hAnsi="Arial" w:cs="Arial"/>
          <w:b/>
          <w:bCs/>
          <w:color w:val="000000"/>
          <w:lang w:eastAsia="tr-TR"/>
        </w:rPr>
        <w:t>8. Fen Bilimleri Enstitüsünün genel imajı hakkındaki görüşleriniz nelerdir?</w:t>
      </w:r>
      <w:r>
        <w:rPr>
          <w:rFonts w:ascii="Arial" w:eastAsia="Times New Roman" w:hAnsi="Arial" w:cs="Arial"/>
          <w:b/>
          <w:bCs/>
          <w:color w:val="000000"/>
          <w:lang w:eastAsia="tr-TR"/>
        </w:rPr>
        <w:t xml:space="preserve"> (açık Uçlu)</w:t>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347003" cy="4237149"/>
            <wp:effectExtent l="19050" t="0" r="6047" b="0"/>
            <wp:docPr id="39"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349518" cy="4239142"/>
                    </a:xfrm>
                    <a:prstGeom prst="rect">
                      <a:avLst/>
                    </a:prstGeom>
                    <a:noFill/>
                  </pic:spPr>
                </pic:pic>
              </a:graphicData>
            </a:graphic>
          </wp:inline>
        </w:drawing>
      </w:r>
    </w:p>
    <w:p w:rsidR="00AD33DC" w:rsidRP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t xml:space="preserve">Bölüm </w:t>
      </w:r>
      <w:r w:rsidRPr="00AD33DC">
        <w:rPr>
          <w:rFonts w:ascii="Arial" w:eastAsia="Times New Roman" w:hAnsi="Arial" w:cs="Arial"/>
          <w:b/>
          <w:bCs/>
          <w:color w:val="000000"/>
          <w:lang w:eastAsia="tr-TR"/>
        </w:rPr>
        <w:t>9. Enstitümüzün beğendiğiniz başlıca üç yönü nedir?</w:t>
      </w:r>
      <w:r>
        <w:rPr>
          <w:rFonts w:ascii="Arial" w:eastAsia="Times New Roman" w:hAnsi="Arial" w:cs="Arial"/>
          <w:b/>
          <w:bCs/>
          <w:color w:val="000000"/>
          <w:lang w:eastAsia="tr-TR"/>
        </w:rPr>
        <w:t xml:space="preserve"> (Açık uçlu)</w:t>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09550" cy="3496614"/>
            <wp:effectExtent l="19050" t="0" r="0" b="0"/>
            <wp:docPr id="4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211237" cy="3497746"/>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Pr="00AD33DC" w:rsidRDefault="00AD33DC" w:rsidP="00AD33DC">
      <w:pPr>
        <w:spacing w:after="0" w:line="240" w:lineRule="auto"/>
        <w:jc w:val="both"/>
        <w:rPr>
          <w:rFonts w:ascii="Arial" w:eastAsia="Times New Roman" w:hAnsi="Arial" w:cs="Arial"/>
          <w:b/>
          <w:bCs/>
          <w:color w:val="000000"/>
          <w:lang w:eastAsia="tr-TR"/>
        </w:rPr>
      </w:pPr>
      <w:r>
        <w:rPr>
          <w:rFonts w:ascii="Arial" w:eastAsia="Times New Roman" w:hAnsi="Arial" w:cs="Arial"/>
          <w:b/>
          <w:bCs/>
          <w:color w:val="000000"/>
          <w:lang w:eastAsia="tr-TR"/>
        </w:rPr>
        <w:lastRenderedPageBreak/>
        <w:t xml:space="preserve">Bölüm </w:t>
      </w:r>
      <w:r w:rsidRPr="00AD33DC">
        <w:rPr>
          <w:rFonts w:ascii="Arial" w:eastAsia="Times New Roman" w:hAnsi="Arial" w:cs="Arial"/>
          <w:b/>
          <w:bCs/>
          <w:color w:val="000000"/>
          <w:lang w:eastAsia="tr-TR"/>
        </w:rPr>
        <w:t>10. (Varsa) Enstitümüzün beğenmediğiniz başlıca üç yönü nedir? Bunları belirtiniz.</w:t>
      </w:r>
    </w:p>
    <w:p w:rsidR="00AD33DC" w:rsidRDefault="00AD33DC" w:rsidP="008D31ED">
      <w:pPr>
        <w:jc w:val="both"/>
        <w:rPr>
          <w:rFonts w:ascii="Times New Roman" w:hAnsi="Times New Roman" w:cs="Times New Roman"/>
          <w:sz w:val="24"/>
          <w:szCs w:val="24"/>
        </w:rPr>
      </w:pPr>
    </w:p>
    <w:p w:rsidR="00AD33DC" w:rsidRDefault="00AD33DC" w:rsidP="008D31ED">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64697" cy="4096657"/>
            <wp:effectExtent l="19050" t="0" r="0" b="0"/>
            <wp:docPr id="41"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5165367" cy="4097189"/>
                    </a:xfrm>
                    <a:prstGeom prst="rect">
                      <a:avLst/>
                    </a:prstGeom>
                    <a:noFill/>
                  </pic:spPr>
                </pic:pic>
              </a:graphicData>
            </a:graphic>
          </wp:inline>
        </w:drawing>
      </w:r>
    </w:p>
    <w:p w:rsidR="00AD33DC" w:rsidRDefault="00AD33DC" w:rsidP="008D31ED">
      <w:pPr>
        <w:jc w:val="both"/>
        <w:rPr>
          <w:rFonts w:ascii="Times New Roman" w:hAnsi="Times New Roman" w:cs="Times New Roman"/>
          <w:sz w:val="24"/>
          <w:szCs w:val="24"/>
        </w:rPr>
      </w:pPr>
    </w:p>
    <w:p w:rsidR="00AD33DC" w:rsidRPr="008D31ED" w:rsidRDefault="00AD33DC" w:rsidP="008D31ED">
      <w:pPr>
        <w:jc w:val="both"/>
        <w:rPr>
          <w:rFonts w:ascii="Times New Roman" w:hAnsi="Times New Roman" w:cs="Times New Roman"/>
          <w:sz w:val="24"/>
          <w:szCs w:val="24"/>
        </w:rPr>
      </w:pPr>
    </w:p>
    <w:sectPr w:rsidR="00AD33DC" w:rsidRPr="008D31ED" w:rsidSect="008B1F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characterSpacingControl w:val="doNotCompress"/>
  <w:compat/>
  <w:rsids>
    <w:rsidRoot w:val="008D31ED"/>
    <w:rsid w:val="003F14EB"/>
    <w:rsid w:val="005702B6"/>
    <w:rsid w:val="008B1F59"/>
    <w:rsid w:val="008D31ED"/>
    <w:rsid w:val="008E47E3"/>
    <w:rsid w:val="00AD33DC"/>
    <w:rsid w:val="00E61F3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5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31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31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452086">
      <w:bodyDiv w:val="1"/>
      <w:marLeft w:val="0"/>
      <w:marRight w:val="0"/>
      <w:marTop w:val="0"/>
      <w:marBottom w:val="0"/>
      <w:divBdr>
        <w:top w:val="none" w:sz="0" w:space="0" w:color="auto"/>
        <w:left w:val="none" w:sz="0" w:space="0" w:color="auto"/>
        <w:bottom w:val="none" w:sz="0" w:space="0" w:color="auto"/>
        <w:right w:val="none" w:sz="0" w:space="0" w:color="auto"/>
      </w:divBdr>
    </w:div>
    <w:div w:id="866411291">
      <w:bodyDiv w:val="1"/>
      <w:marLeft w:val="0"/>
      <w:marRight w:val="0"/>
      <w:marTop w:val="0"/>
      <w:marBottom w:val="0"/>
      <w:divBdr>
        <w:top w:val="none" w:sz="0" w:space="0" w:color="auto"/>
        <w:left w:val="none" w:sz="0" w:space="0" w:color="auto"/>
        <w:bottom w:val="none" w:sz="0" w:space="0" w:color="auto"/>
        <w:right w:val="none" w:sz="0" w:space="0" w:color="auto"/>
      </w:divBdr>
    </w:div>
    <w:div w:id="1317029916">
      <w:bodyDiv w:val="1"/>
      <w:marLeft w:val="0"/>
      <w:marRight w:val="0"/>
      <w:marTop w:val="0"/>
      <w:marBottom w:val="0"/>
      <w:divBdr>
        <w:top w:val="none" w:sz="0" w:space="0" w:color="auto"/>
        <w:left w:val="none" w:sz="0" w:space="0" w:color="auto"/>
        <w:bottom w:val="none" w:sz="0" w:space="0" w:color="auto"/>
        <w:right w:val="none" w:sz="0" w:space="0" w:color="auto"/>
      </w:divBdr>
    </w:div>
    <w:div w:id="1336419007">
      <w:bodyDiv w:val="1"/>
      <w:marLeft w:val="0"/>
      <w:marRight w:val="0"/>
      <w:marTop w:val="0"/>
      <w:marBottom w:val="0"/>
      <w:divBdr>
        <w:top w:val="none" w:sz="0" w:space="0" w:color="auto"/>
        <w:left w:val="none" w:sz="0" w:space="0" w:color="auto"/>
        <w:bottom w:val="none" w:sz="0" w:space="0" w:color="auto"/>
        <w:right w:val="none" w:sz="0" w:space="0" w:color="auto"/>
      </w:divBdr>
    </w:div>
    <w:div w:id="1362511854">
      <w:bodyDiv w:val="1"/>
      <w:marLeft w:val="0"/>
      <w:marRight w:val="0"/>
      <w:marTop w:val="0"/>
      <w:marBottom w:val="0"/>
      <w:divBdr>
        <w:top w:val="none" w:sz="0" w:space="0" w:color="auto"/>
        <w:left w:val="none" w:sz="0" w:space="0" w:color="auto"/>
        <w:bottom w:val="none" w:sz="0" w:space="0" w:color="auto"/>
        <w:right w:val="none" w:sz="0" w:space="0" w:color="auto"/>
      </w:divBdr>
    </w:div>
    <w:div w:id="1454982434">
      <w:bodyDiv w:val="1"/>
      <w:marLeft w:val="0"/>
      <w:marRight w:val="0"/>
      <w:marTop w:val="0"/>
      <w:marBottom w:val="0"/>
      <w:divBdr>
        <w:top w:val="none" w:sz="0" w:space="0" w:color="auto"/>
        <w:left w:val="none" w:sz="0" w:space="0" w:color="auto"/>
        <w:bottom w:val="none" w:sz="0" w:space="0" w:color="auto"/>
        <w:right w:val="none" w:sz="0" w:space="0" w:color="auto"/>
      </w:divBdr>
    </w:div>
    <w:div w:id="1646547803">
      <w:bodyDiv w:val="1"/>
      <w:marLeft w:val="0"/>
      <w:marRight w:val="0"/>
      <w:marTop w:val="0"/>
      <w:marBottom w:val="0"/>
      <w:divBdr>
        <w:top w:val="none" w:sz="0" w:space="0" w:color="auto"/>
        <w:left w:val="none" w:sz="0" w:space="0" w:color="auto"/>
        <w:bottom w:val="none" w:sz="0" w:space="0" w:color="auto"/>
        <w:right w:val="none" w:sz="0" w:space="0" w:color="auto"/>
      </w:divBdr>
    </w:div>
    <w:div w:id="1802796241">
      <w:bodyDiv w:val="1"/>
      <w:marLeft w:val="0"/>
      <w:marRight w:val="0"/>
      <w:marTop w:val="0"/>
      <w:marBottom w:val="0"/>
      <w:divBdr>
        <w:top w:val="none" w:sz="0" w:space="0" w:color="auto"/>
        <w:left w:val="none" w:sz="0" w:space="0" w:color="auto"/>
        <w:bottom w:val="none" w:sz="0" w:space="0" w:color="auto"/>
        <w:right w:val="none" w:sz="0" w:space="0" w:color="auto"/>
      </w:divBdr>
    </w:div>
    <w:div w:id="1942101559">
      <w:bodyDiv w:val="1"/>
      <w:marLeft w:val="0"/>
      <w:marRight w:val="0"/>
      <w:marTop w:val="0"/>
      <w:marBottom w:val="0"/>
      <w:divBdr>
        <w:top w:val="none" w:sz="0" w:space="0" w:color="auto"/>
        <w:left w:val="none" w:sz="0" w:space="0" w:color="auto"/>
        <w:bottom w:val="none" w:sz="0" w:space="0" w:color="auto"/>
        <w:right w:val="none" w:sz="0" w:space="0" w:color="auto"/>
      </w:divBdr>
    </w:div>
    <w:div w:id="210583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chart" Target="charts/chart4.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chart" Target="charts/chart1.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G:\S\Enstitu_anket_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inavlar\Enstitu_anket_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inavlar\Enstitu_anket_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inavlar\Enstitu_anket_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 Anketlerin ABD Dağılımı:</a:t>
            </a:r>
          </a:p>
        </c:rich>
      </c:tx>
    </c:title>
    <c:view3D>
      <c:rotX val="30"/>
      <c:perspective val="30"/>
    </c:view3D>
    <c:plotArea>
      <c:layout/>
      <c:pie3DChart>
        <c:varyColors val="1"/>
        <c:ser>
          <c:idx val="0"/>
          <c:order val="0"/>
          <c:explosion val="25"/>
          <c:dLbls>
            <c:numFmt formatCode="0.0%" sourceLinked="0"/>
            <c:showCatName val="1"/>
            <c:showPercent val="1"/>
            <c:showLeaderLines val="1"/>
          </c:dLbls>
          <c:cat>
            <c:strRef>
              <c:f>Sayfa3!$B$3:$H$3</c:f>
              <c:strCache>
                <c:ptCount val="7"/>
                <c:pt idx="0">
                  <c:v>Biyomedikal M. ABD</c:v>
                </c:pt>
                <c:pt idx="1">
                  <c:v>Elektrik-Elektronik M. ABD</c:v>
                </c:pt>
                <c:pt idx="2">
                  <c:v>Bilgisayar M. ABD</c:v>
                </c:pt>
                <c:pt idx="3">
                  <c:v>Savunma  Teknolojileri ve Sistemleri ABD</c:v>
                </c:pt>
                <c:pt idx="4">
                  <c:v>Mimarlık ABD</c:v>
                </c:pt>
                <c:pt idx="5">
                  <c:v>Makine M. ABD</c:v>
                </c:pt>
                <c:pt idx="6">
                  <c:v>Biyoteknoloji ADB</c:v>
                </c:pt>
              </c:strCache>
            </c:strRef>
          </c:cat>
          <c:val>
            <c:numRef>
              <c:f>Sayfa3!$B$4:$H$4</c:f>
              <c:numCache>
                <c:formatCode>General</c:formatCode>
                <c:ptCount val="7"/>
                <c:pt idx="0">
                  <c:v>2</c:v>
                </c:pt>
                <c:pt idx="1">
                  <c:v>14</c:v>
                </c:pt>
                <c:pt idx="2">
                  <c:v>33</c:v>
                </c:pt>
                <c:pt idx="3">
                  <c:v>3</c:v>
                </c:pt>
                <c:pt idx="4">
                  <c:v>10</c:v>
                </c:pt>
                <c:pt idx="5">
                  <c:v>10</c:v>
                </c:pt>
                <c:pt idx="6">
                  <c:v>1</c:v>
                </c:pt>
              </c:numCache>
            </c:numRef>
          </c:val>
        </c:ser>
        <c:dLbls>
          <c:showPercent val="1"/>
        </c:dLbls>
      </c:pie3DChart>
    </c:plotArea>
    <c:legend>
      <c:legendPos val="r"/>
    </c:legend>
    <c:plotVisOnly val="1"/>
  </c:chart>
  <c:txPr>
    <a:bodyPr/>
    <a:lstStyle/>
    <a:p>
      <a:pPr>
        <a:defRPr sz="1300" baseline="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c. Öğretim üyesinin konusuna hakimiyeti</a:t>
            </a:r>
          </a:p>
        </c:rich>
      </c:tx>
    </c:title>
    <c:view3D>
      <c:rotX val="30"/>
      <c:perspective val="30"/>
    </c:view3D>
    <c:plotArea>
      <c:layout/>
      <c:pie3DChart>
        <c:varyColors val="1"/>
        <c:ser>
          <c:idx val="0"/>
          <c:order val="0"/>
          <c:explosion val="25"/>
          <c:dLbls>
            <c:numFmt formatCode="0.0%" sourceLinked="0"/>
            <c:showCatName val="1"/>
            <c:showPercent val="1"/>
            <c:showLeaderLines val="1"/>
          </c:dLbls>
          <c:cat>
            <c:strRef>
              <c:f>Sayfa2!$B$8:$F$8</c:f>
              <c:strCache>
                <c:ptCount val="5"/>
                <c:pt idx="0">
                  <c:v>Çok İyi</c:v>
                </c:pt>
                <c:pt idx="1">
                  <c:v>İyi</c:v>
                </c:pt>
                <c:pt idx="2">
                  <c:v>Orta</c:v>
                </c:pt>
                <c:pt idx="3">
                  <c:v>Kötü</c:v>
                </c:pt>
                <c:pt idx="4">
                  <c:v>Çok Kötü</c:v>
                </c:pt>
              </c:strCache>
            </c:strRef>
          </c:cat>
          <c:val>
            <c:numRef>
              <c:f>Sayfa2!$B$9:$F$9</c:f>
              <c:numCache>
                <c:formatCode>General</c:formatCode>
                <c:ptCount val="5"/>
                <c:pt idx="0">
                  <c:v>43</c:v>
                </c:pt>
                <c:pt idx="1">
                  <c:v>23</c:v>
                </c:pt>
                <c:pt idx="2">
                  <c:v>3</c:v>
                </c:pt>
                <c:pt idx="3">
                  <c:v>0</c:v>
                </c:pt>
                <c:pt idx="4">
                  <c:v>2</c:v>
                </c:pt>
              </c:numCache>
            </c:numRef>
          </c:val>
        </c:ser>
        <c:dLbls>
          <c:showPercent val="1"/>
        </c:dLbls>
      </c:pie3DChart>
    </c:plotArea>
    <c:legend>
      <c:legendPos val="r"/>
    </c:legend>
    <c:plotVisOnly val="1"/>
  </c:chart>
  <c:txPr>
    <a:bodyPr/>
    <a:lstStyle/>
    <a:p>
      <a:pPr>
        <a:defRPr sz="1300" baseline="0"/>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ç. Öğretim üyesinin derse katılımı sağlama düzeyi</a:t>
            </a:r>
          </a:p>
        </c:rich>
      </c:tx>
    </c:title>
    <c:view3D>
      <c:rotX val="30"/>
      <c:perspective val="30"/>
    </c:view3D>
    <c:plotArea>
      <c:layout/>
      <c:pie3DChart>
        <c:varyColors val="1"/>
        <c:ser>
          <c:idx val="0"/>
          <c:order val="0"/>
          <c:explosion val="25"/>
          <c:dLbls>
            <c:numFmt formatCode="0.0%" sourceLinked="0"/>
            <c:showCatName val="1"/>
            <c:showPercent val="1"/>
            <c:showLeaderLines val="1"/>
          </c:dLbls>
          <c:cat>
            <c:strRef>
              <c:f>Sayfa2!$B$10:$F$10</c:f>
              <c:strCache>
                <c:ptCount val="5"/>
                <c:pt idx="0">
                  <c:v>Çok İyi</c:v>
                </c:pt>
                <c:pt idx="1">
                  <c:v>İyi</c:v>
                </c:pt>
                <c:pt idx="2">
                  <c:v>Orta</c:v>
                </c:pt>
                <c:pt idx="3">
                  <c:v>Kötü</c:v>
                </c:pt>
                <c:pt idx="4">
                  <c:v>Çok Kötü</c:v>
                </c:pt>
              </c:strCache>
            </c:strRef>
          </c:cat>
          <c:val>
            <c:numRef>
              <c:f>Sayfa2!$B$11:$F$11</c:f>
              <c:numCache>
                <c:formatCode>General</c:formatCode>
                <c:ptCount val="5"/>
                <c:pt idx="0">
                  <c:v>42</c:v>
                </c:pt>
                <c:pt idx="1">
                  <c:v>24</c:v>
                </c:pt>
                <c:pt idx="2">
                  <c:v>2</c:v>
                </c:pt>
                <c:pt idx="3">
                  <c:v>1</c:v>
                </c:pt>
                <c:pt idx="4">
                  <c:v>2</c:v>
                </c:pt>
              </c:numCache>
            </c:numRef>
          </c:val>
        </c:ser>
        <c:dLbls>
          <c:showPercent val="1"/>
        </c:dLbls>
      </c:pie3DChart>
    </c:plotArea>
    <c:legend>
      <c:legendPos val="r"/>
    </c:legend>
    <c:plotVisOnly val="1"/>
  </c:chart>
  <c:txPr>
    <a:bodyPr/>
    <a:lstStyle/>
    <a:p>
      <a:pPr>
        <a:defRPr sz="1300" baseline="0"/>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e. Öğrenme ortamı</a:t>
            </a:r>
          </a:p>
        </c:rich>
      </c:tx>
    </c:title>
    <c:view3D>
      <c:rotX val="30"/>
      <c:perspective val="30"/>
    </c:view3D>
    <c:plotArea>
      <c:layout/>
      <c:pie3DChart>
        <c:varyColors val="1"/>
        <c:ser>
          <c:idx val="0"/>
          <c:order val="0"/>
          <c:explosion val="25"/>
          <c:dLbls>
            <c:numFmt formatCode="0.0%" sourceLinked="0"/>
            <c:showCatName val="1"/>
            <c:showPercent val="1"/>
            <c:showLeaderLines val="1"/>
          </c:dLbls>
          <c:cat>
            <c:strRef>
              <c:f>Sayfa2!$B$14:$F$14</c:f>
              <c:strCache>
                <c:ptCount val="5"/>
                <c:pt idx="0">
                  <c:v>Çok İyi</c:v>
                </c:pt>
                <c:pt idx="1">
                  <c:v>İyi</c:v>
                </c:pt>
                <c:pt idx="2">
                  <c:v>Orta</c:v>
                </c:pt>
                <c:pt idx="3">
                  <c:v>Kötü</c:v>
                </c:pt>
                <c:pt idx="4">
                  <c:v>Çok Kötü</c:v>
                </c:pt>
              </c:strCache>
            </c:strRef>
          </c:cat>
          <c:val>
            <c:numRef>
              <c:f>Sayfa2!$B$15:$F$15</c:f>
              <c:numCache>
                <c:formatCode>General</c:formatCode>
                <c:ptCount val="5"/>
                <c:pt idx="0">
                  <c:v>26</c:v>
                </c:pt>
                <c:pt idx="1">
                  <c:v>26</c:v>
                </c:pt>
                <c:pt idx="2">
                  <c:v>11</c:v>
                </c:pt>
                <c:pt idx="3">
                  <c:v>3</c:v>
                </c:pt>
                <c:pt idx="4">
                  <c:v>2</c:v>
                </c:pt>
              </c:numCache>
            </c:numRef>
          </c:val>
        </c:ser>
        <c:dLbls>
          <c:showPercent val="1"/>
        </c:dLbls>
      </c:pie3DChart>
    </c:plotArea>
    <c:legend>
      <c:legendPos val="r"/>
    </c:legend>
    <c:plotVisOnly val="1"/>
  </c:chart>
  <c:txPr>
    <a:bodyPr/>
    <a:lstStyle/>
    <a:p>
      <a:pPr>
        <a:defRPr sz="1300" baseline="0"/>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428</Words>
  <Characters>2446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mainuser</cp:lastModifiedBy>
  <cp:revision>3</cp:revision>
  <dcterms:created xsi:type="dcterms:W3CDTF">2020-10-07T12:06:00Z</dcterms:created>
  <dcterms:modified xsi:type="dcterms:W3CDTF">2020-10-07T11:48:00Z</dcterms:modified>
</cp:coreProperties>
</file>